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7BF" w:rsidRPr="00AF17BF" w:rsidRDefault="00AF17BF" w:rsidP="00AF17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hyperlink r:id="rId5" w:history="1">
        <w:r w:rsidRPr="00AF17BF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ru-RU"/>
          </w:rPr>
          <w:t>Виды условий труда</w:t>
        </w:r>
      </w:hyperlink>
      <w:r w:rsidRPr="00AF17B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гигиенических критериев, условия труда подразделяются на 4 класса: оптимальные, допустимые, вредные и опасные (СанПиН № 11-6-2002 РБ).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Оптимальные условия труда (1 класс)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условия труда, при которых сохраняется здоровье работника и создаются предпосылки для поддержания высокого уровня работоспособности. При оптимальных условиях труда вредные производственные факторы отсутствуют либо не превышают безопасные уровни.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Допустимые условия труда (2 класс)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условия труда, характеризующиеся такими уровнями факторов производственной среды, которые не превышают допустимых уровней гигиенических нормативов для рабочих мест, а возможные изменения функционального состояния организма работника восстанавливаются во время регламентированного отдыха либо к началу новой смены и не оказывают неблагоприятного действия на состояние здоровья работника и его потомство.  Данные условия труда ещё называют </w:t>
      </w: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безопасными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Вредные условия труда (3 класс)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совокупность факторов трудового процесса, вредно или тяжело оказывающих влияние на здоровье и работоспособность человека в процессе труда. Вредные условия труда характеризуются наличием вредных производственных факторов, превышающих гигиенические нормативы и оказывающих неблагоприятное воздействие на организм работника или на его потомство. Вредные производственные факторы вызывают, в первую очередь, профессиональные заболевания, временное или стойкое снижение работоспособности, повысить частоту заболеваемости работника, привести к нарушению здоровья потомства. Вредные условия труда по степени превышения гигиенических нормативов и выраженности изменений в организме работающих подразделяются на 4 степени вредности (СанПин № 11-6-2002 РБ):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степень 3 класса (3.1)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условия труда характеризуются такими отклонениями уровней вредных факторов от гигиенических нормативов, которые вызывают функциональные изменения, восстанавливающиеся, как правило, при более длительном (чем к началу следующей смены) прерывании контакта с вредными факторами и увеличивают риск повреждения здоровья;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степень 3 класса (3.2)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уровни вредных факторов, вызывающие стойкие функциональные изменения, приводящие в большинстве случаев к увеличению 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производственно обусловленной заболеваемости (что проявляется повышением уровня заболеваемости с временной утратой трудоспособности и, в первую очередь, теми болезнями, которые отражают состояние наиболее уязвимых органов и систем для данных вредных факторов), появлению начальных признаков или легких (без потери профессиональной трудоспособности) форм профессиональных заболеваний, возникающих после продолжительной экспозиции (часто после 15 и более лет);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 степень 3 класса (3.3)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условия труда, характеризующиеся такими уровнями вредных факторов,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(производственно - обусловленной) патологии, включая повышенные уровни заболеваемости с временной утратой трудоспособности (100-119 случаев и 1000-1199 дней нетрудоспособности на 100 работающих в год);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 степень 3 класса (3.4)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условия труда, при которых могут возникать тяжелые формы профессиональных заболеваний (с потерей общей трудоспособности), отмечается значительный рост числа хронических заболеваний и высокие уровни заболеваемости с временной утратой трудоспособности (120-149 случаев и 1200-1499 дней нетрудоспособности на 100 работающих в год).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К вредным производственным факторам относятся: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Микроклимат помещений рабочей зоны (аномальная температура, влажность и подвижность воздуха).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Повышенная запыленность и загазованность воздуха рабочей зоны.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Биологические (наличие в воздухе рабочей зоны возбудителей вирусных или инфекционных заболеваний или продуктов их жизнедеятельности).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Физиологические (факторы трудового процесса, характеризующие, к примеру, тяжесть труда, когда имеет место быть превышение объемов предельно допустимой физической нагрузки на работника), физические перегрузки, нервно-психические перегрузки (умственное перенапряжение, перенапряжение анализаторов), эмоциональные перегрузки.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Химические (наличие в воздухе рабочей зоны вредных веществ).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     Шум на рабочих местах (а так же ультразвук, инфразвук, механическая вибрация).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Неионизирующие электромагнитные излучения и поля.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 Ионизирующие излучения.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    Тяжесть и напряженность труда. Выделяют следующие категории работ в зависимости от тяжести:  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Легкая (Iа)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работы, выполняемые сидя и не требующие физического напряжения. Энергозатраты при такой работе не превышают 139 Вт.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  </w:t>
      </w: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Легкая (Iб)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работы, выполняемые сидя, стоя или связанные с ходьбой, сопровождающиеся некоторым физическим напряжением. Энергозатраты составляют 140-174 Вт.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Средней тяжести (IIа)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Работы, связанные с ходьбой, перемещением легких (до 1 кг) предметов в положении стоя или сидя, требующие определенного физического напряжения. Энергозатраты составляют 175-232 Вт.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Средней тяжести (IIб)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Работы, выполняемые стоя, связанные с ходьбой, переносом тяжестей (до 10 кг), сопровождающиеся умеренным физическим напряжением. Энергозатраты составляют 233-292 Вт.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Тяжелые (III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). Работы, связанные с постоянным передвижением, перемещением, переносом тяжестей (более 10 кг), сопровождающиеся умеренным физическим напряжением. Энергозатараты составляют более 290 Вт.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10.           Неправильно спроектированное и установленное производственное освещение.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F17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Опасные условия труда (4 класс)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условия труда, характеризующиеся такими уровнями производственных факторов, воздействие которых в течении рабочей смены (или ее части) создает угрозу для жизни, высокий риск получения травмы или увечья. 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Источником повышенной опасности признается деятельность, которая отвечает двум признакам: создание повышенной вероятности причинения вреда для окружающих, 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невозможность полного контроля за ней со стороны человека. Опасные производственные объекты сами по себе являются источником повышенной опасности, как для работающих на них людей, так и для окружающих. Источниками повышенной опасности на практике традиционно называют деятельность промышленных организаций, использование электрической энергии высокого напряжения, атомной энергии, строительство, эксплуатацию транспортных средств и другое. Работа в опасных  условиях труда запрещена. Исключением является ликвидация аварий, проведение экстренных работ для предупреждения аварийных ситуаций. Такие работы должны проводиться в соответствующих средствах индивидуальной защиты со строгим соблюдением режимов, регламентированных для таких работ. К физически опасным производственным факторам относятся: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Движущиеся машины и механизмы, подвижные части производственного оборудования.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Экстремально низкая или экстремально высокая температура в пределах рабочей зоны.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Повышенное или пониженной барометрическое давление в рабочей зоне, а так же его резкие перепады.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Действие ионизирующих излучений.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Повышенное напряжение в электрической цепи, замыкание которой может пройти через тело человека.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    Повышенный уровень статического электричества. </w:t>
      </w:r>
      <w:r w:rsidRPr="00AF17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Статическое электричество – </w:t>
      </w: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явление, при котором на поверхности и в объёме диэлектриков, проводников и полупроводников возникает и накапливается свободный электрический заряд.</w:t>
      </w:r>
    </w:p>
    <w:p w:rsidR="00AF17BF" w:rsidRPr="00AF17BF" w:rsidRDefault="00AF17BF" w:rsidP="00AF17BF">
      <w:pPr>
        <w:spacing w:before="100" w:beforeAutospacing="1" w:after="100" w:afterAutospacing="1" w:line="36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7BF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Повышенный уровень электромагнитных излучений.</w:t>
      </w:r>
    </w:p>
    <w:p w:rsidR="00C050D9" w:rsidRDefault="00C050D9">
      <w:bookmarkStart w:id="0" w:name="_GoBack"/>
      <w:bookmarkEnd w:id="0"/>
    </w:p>
    <w:sectPr w:rsidR="00C05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7BF"/>
    <w:rsid w:val="00AF17BF"/>
    <w:rsid w:val="00C0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F1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F17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F17B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1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basedOn w:val="a"/>
    <w:rsid w:val="00AF1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F1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F17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F17B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1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basedOn w:val="a"/>
    <w:rsid w:val="00AF1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xpana-trud.ru/lektsionnye-materialy-po-okhrane-truda/157-vidy-uslovij-trud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6441</Characters>
  <Application>Microsoft Office Word</Application>
  <DocSecurity>0</DocSecurity>
  <Lines>53</Lines>
  <Paragraphs>15</Paragraphs>
  <ScaleCrop>false</ScaleCrop>
  <Company>Home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2</cp:revision>
  <dcterms:created xsi:type="dcterms:W3CDTF">2015-10-28T07:09:00Z</dcterms:created>
  <dcterms:modified xsi:type="dcterms:W3CDTF">2015-10-28T07:09:00Z</dcterms:modified>
</cp:coreProperties>
</file>